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B8BF" w14:textId="59255D00" w:rsidR="000E72C5" w:rsidRPr="000E72C5" w:rsidRDefault="009C6B71" w:rsidP="000E72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  <w:bookmarkStart w:id="0" w:name="_Hlk155091879"/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-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Ф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араби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Қ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азақ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лттық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  <w:lang w:val="kk-KZ"/>
        </w:rPr>
        <w:t>У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0D786191" w14:textId="77777777" w:rsidR="000E72C5" w:rsidRPr="000E72C5" w:rsidRDefault="000E72C5" w:rsidP="000E72C5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</w:pP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Э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ми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-1"/>
          <w:w w:val="113"/>
          <w:sz w:val="28"/>
          <w:szCs w:val="28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E72C5">
        <w:rPr>
          <w:rFonts w:ascii="Times New Roman" w:eastAsia="Times New Roman" w:hAnsi="Times New Roman" w:cs="Times New Roman"/>
          <w:b/>
          <w:bCs/>
          <w:color w:val="000000"/>
          <w:spacing w:val="-3"/>
          <w:w w:val="105"/>
          <w:sz w:val="28"/>
          <w:szCs w:val="28"/>
        </w:rPr>
        <w:t>ж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spellEnd"/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</w:rPr>
        <w:t>з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proofErr w:type="spellStart"/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sz w:val="28"/>
          <w:szCs w:val="28"/>
        </w:rPr>
        <w:t>ғ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E72C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2"/>
          <w:w w:val="112"/>
          <w:sz w:val="28"/>
          <w:szCs w:val="28"/>
        </w:rPr>
        <w:t>т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proofErr w:type="spellEnd"/>
      <w:r w:rsidRPr="000E72C5">
        <w:rPr>
          <w:rFonts w:ascii="Times New Roman" w:eastAsia="Times New Roman" w:hAnsi="Times New Roman" w:cs="Times New Roman"/>
          <w:b/>
          <w:bCs/>
          <w:color w:val="000000"/>
          <w:spacing w:val="1010"/>
          <w:sz w:val="28"/>
          <w:szCs w:val="28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"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>М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д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  <w:sz w:val="28"/>
          <w:szCs w:val="28"/>
        </w:rPr>
        <w:t>ж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м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8"/>
          <w:w w:val="112"/>
          <w:sz w:val="28"/>
          <w:szCs w:val="28"/>
        </w:rPr>
        <w:t>т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"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E72C5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1"/>
          <w:w w:val="113"/>
          <w:sz w:val="28"/>
          <w:szCs w:val="28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</w:rPr>
        <w:t>ф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2"/>
          <w:w w:val="113"/>
          <w:sz w:val="28"/>
          <w:szCs w:val="28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</w:p>
    <w:p w14:paraId="5E43A1EF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3A838BF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795D8F1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AB0826C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0884027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611E69E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7C91C0F" w14:textId="77777777" w:rsidR="000E72C5" w:rsidRPr="000E72C5" w:rsidRDefault="000E72C5" w:rsidP="000E72C5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39462B10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3EEE6D1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0F19D03F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C56BF13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6ED32F6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4C8F955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D121649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110"/>
          <w:sz w:val="24"/>
          <w:szCs w:val="24"/>
          <w:lang w:val="kk-KZ"/>
        </w:rPr>
      </w:pP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Қ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О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9"/>
          <w:sz w:val="24"/>
          <w:szCs w:val="24"/>
        </w:rPr>
        <w:t>Т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4"/>
          <w:szCs w:val="24"/>
        </w:rPr>
        <w:t>Д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9"/>
          <w:sz w:val="24"/>
          <w:szCs w:val="24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Т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И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ХА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15"/>
          <w:sz w:val="24"/>
          <w:szCs w:val="24"/>
        </w:rPr>
        <w:t>Б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Ғ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1"/>
          <w:sz w:val="24"/>
          <w:szCs w:val="24"/>
        </w:rPr>
        <w:t>Д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Л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С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  <w:lang w:val="kk-KZ"/>
        </w:rPr>
        <w:t xml:space="preserve"> ЖӘНЕ ӘДІСТЕМЕЛІК НҰСҚАУЛАР</w:t>
      </w:r>
    </w:p>
    <w:p w14:paraId="09EDB149" w14:textId="41FAC34C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0E72C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="003338CC">
        <w:rPr>
          <w:rFonts w:ascii="Times New Roman" w:hAnsi="Times New Roman" w:cs="Times New Roman"/>
          <w:sz w:val="28"/>
          <w:szCs w:val="28"/>
          <w:lang w:val="kk-KZ"/>
        </w:rPr>
        <w:t>Тұрақты даму және инновациялар</w:t>
      </w:r>
      <w:r w:rsidRPr="000E72C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Pr="000E72C5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пәні бойынша</w:t>
      </w:r>
    </w:p>
    <w:p w14:paraId="7EB6EAEC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4A5F62C9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 w:rsidRPr="000E72C5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6В04101-"Мемлекеттік және жергілікті басқару" білім беру бағдарламасы</w:t>
      </w:r>
    </w:p>
    <w:p w14:paraId="485D8705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711A807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B67ECE3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CF779DD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0ACC02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412F76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9C68753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42639B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DF3ECBB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1CD76FC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25A7A78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419203E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2F6AB69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C1AC085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958A54E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8CA65E6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7B3E3BF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350342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CAD1F8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EE5EC83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5AF3A21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E55C3F9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B4C2C4E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44C881F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0EFAA8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B2E05D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D5627C0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D3FD408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4B6044F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5D01687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AFD0BFD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8C1C5AC" w14:textId="4A7FC784" w:rsidR="000E72C5" w:rsidRPr="000E72C5" w:rsidRDefault="000E72C5" w:rsidP="000E72C5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0E72C5" w:rsidRPr="000E72C5" w:rsidSect="000E72C5">
          <w:pgSz w:w="11906" w:h="16838"/>
          <w:pgMar w:top="1129" w:right="850" w:bottom="1134" w:left="1701" w:header="0" w:footer="0" w:gutter="0"/>
          <w:cols w:space="708"/>
        </w:sectPr>
      </w:pPr>
      <w:r w:rsidRPr="000E72C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0E72C5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0E72C5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0E72C5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0E72C5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0E72C5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0E72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3338C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</w:t>
      </w:r>
      <w:r w:rsidRPr="000E72C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0E72C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7CC92C60" w14:textId="77777777" w:rsidR="000E72C5" w:rsidRPr="000E72C5" w:rsidRDefault="000E72C5" w:rsidP="000E72C5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4CB8575C" w14:textId="77777777" w:rsidR="000E72C5" w:rsidRPr="000E72C5" w:rsidRDefault="000E72C5" w:rsidP="000E72C5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56FC4142" w14:textId="77777777" w:rsidR="000E72C5" w:rsidRPr="000E72C5" w:rsidRDefault="000E72C5" w:rsidP="000E72C5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59D6721B" w14:textId="77777777" w:rsidR="000E72C5" w:rsidRPr="003B5AD6" w:rsidRDefault="000E72C5" w:rsidP="000E72C5">
      <w:pPr>
        <w:widowControl w:val="0"/>
        <w:tabs>
          <w:tab w:val="left" w:pos="5971"/>
        </w:tabs>
        <w:spacing w:after="0" w:line="235" w:lineRule="auto"/>
        <w:ind w:right="1259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3B5AD6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lastRenderedPageBreak/>
        <w:t>Қ</w:t>
      </w:r>
      <w:r w:rsidRPr="003B5A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3B5AD6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3B5AD6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3B5A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3B5AD6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3B5AD6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3B5AD6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3B5AD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3B5AD6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3B5AD6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3B5A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э.ғ.д.А</w:t>
      </w:r>
      <w:r w:rsidRPr="003B5AD6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3B5AD6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3B5AD6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3B5AD6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3B5AD6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3B5AD6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B5AD6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3B5AD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3B5AD6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3B5AD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3B5AD6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3B5AD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3B5AD6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3B5AD6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3B5AD6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3B5AD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3B5AD6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3B5AD6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3B5AD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3B5A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3B5A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3B5A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3B5A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  проф</w:t>
      </w:r>
      <w:r w:rsidRPr="003B5A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3B5A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12E45306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C51BF28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71F414A" w14:textId="77777777" w:rsidR="000E72C5" w:rsidRPr="000E72C5" w:rsidRDefault="000E72C5" w:rsidP="000E72C5">
      <w:pPr>
        <w:spacing w:after="11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51892F8" w14:textId="1B74B60F" w:rsidR="000E72C5" w:rsidRPr="00C00621" w:rsidRDefault="003338CC" w:rsidP="000E72C5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00621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"</w:t>
      </w:r>
      <w:r w:rsidRPr="00C00621">
        <w:rPr>
          <w:rFonts w:ascii="Times New Roman" w:hAnsi="Times New Roman" w:cs="Times New Roman"/>
          <w:sz w:val="24"/>
          <w:szCs w:val="24"/>
          <w:lang w:val="kk-KZ"/>
        </w:rPr>
        <w:t>Тұрақты даму және инновациялар</w:t>
      </w:r>
      <w:r w:rsidRPr="00C0062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C0062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 </w:t>
      </w:r>
      <w:r w:rsidRPr="00C00621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="000E72C5" w:rsidRPr="00C0062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="000E72C5" w:rsidRPr="00C0062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="000E72C5" w:rsidRPr="00C0062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="000E72C5" w:rsidRPr="00C0062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="000E72C5" w:rsidRPr="00C0062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0E72C5" w:rsidRPr="00C0062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="000E72C5" w:rsidRPr="00C0062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="000E72C5" w:rsidRPr="00C0062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="000E72C5" w:rsidRPr="00C006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="000E72C5" w:rsidRPr="00C0062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0E72C5" w:rsidRPr="00C0062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="000E72C5" w:rsidRPr="00C0062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="000E72C5" w:rsidRPr="00C0062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0E72C5" w:rsidRPr="00C0062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="000E72C5" w:rsidRPr="00C0062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0E72C5" w:rsidRPr="00C0062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6ACAFAD3" w14:textId="77777777" w:rsidR="000E72C5" w:rsidRPr="000E72C5" w:rsidRDefault="000E72C5" w:rsidP="000E72C5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8055C7A" w14:textId="77777777" w:rsidR="000E72C5" w:rsidRPr="000E72C5" w:rsidRDefault="000E72C5" w:rsidP="000E72C5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E72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" 22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"   10 </w:t>
      </w:r>
      <w:r w:rsidRPr="000E72C5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2025</w:t>
      </w:r>
      <w:r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ж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.,</w:t>
      </w:r>
      <w:r w:rsidRPr="000E72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</w:t>
      </w:r>
      <w:r w:rsidRPr="000E72C5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0E72C5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т</w:t>
      </w:r>
      <w:r w:rsidRPr="000E72C5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 w:rsidRPr="000E72C5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0E72C5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0E72C5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№5</w:t>
      </w:r>
    </w:p>
    <w:p w14:paraId="50B9767B" w14:textId="77777777" w:rsidR="000E72C5" w:rsidRPr="000E72C5" w:rsidRDefault="000E72C5" w:rsidP="000E72C5">
      <w:pPr>
        <w:spacing w:line="25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603356E" w14:textId="77777777" w:rsidR="000E72C5" w:rsidRPr="000E72C5" w:rsidRDefault="000E72C5" w:rsidP="000E72C5">
      <w:pPr>
        <w:spacing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7425BA9D" w14:textId="77777777" w:rsidR="000E72C5" w:rsidRPr="000E72C5" w:rsidRDefault="000E72C5" w:rsidP="000E72C5">
      <w:pPr>
        <w:tabs>
          <w:tab w:val="left" w:pos="1080"/>
        </w:tabs>
        <w:spacing w:line="25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  <w:sectPr w:rsidR="000E72C5" w:rsidRPr="000E72C5" w:rsidSect="000E72C5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 w:rsidRPr="000E72C5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14:paraId="66750A66" w14:textId="77777777" w:rsidR="000E72C5" w:rsidRPr="000E72C5" w:rsidRDefault="000E72C5" w:rsidP="000E72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0E72C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76776049" w14:textId="2EF002FC" w:rsidR="000E72C5" w:rsidRPr="000E72C5" w:rsidRDefault="00C00621" w:rsidP="000E72C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         </w:t>
      </w:r>
      <w:r w:rsidR="003338CC" w:rsidRPr="000E72C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="003338CC">
        <w:rPr>
          <w:rFonts w:ascii="Times New Roman" w:hAnsi="Times New Roman" w:cs="Times New Roman"/>
          <w:sz w:val="28"/>
          <w:szCs w:val="28"/>
          <w:lang w:val="kk-KZ"/>
        </w:rPr>
        <w:t>Тұрақты даму және инновациялар</w:t>
      </w:r>
      <w:r w:rsidR="003338CC" w:rsidRPr="000E72C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="003338CC"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="003338CC" w:rsidRPr="000E72C5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3338CC" w:rsidRPr="000E72C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="000E72C5"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0E72C5"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міндетті пәндерге жатады.</w:t>
      </w:r>
    </w:p>
    <w:p w14:paraId="5CB5C388" w14:textId="77777777" w:rsidR="000E72C5" w:rsidRPr="000E72C5" w:rsidRDefault="000E72C5" w:rsidP="000E72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Пәннің мақсаты: студенттерге</w:t>
      </w:r>
      <w:r w:rsidRPr="000E72C5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шешімдердің қабылдануы мен атқарылуы</w:t>
      </w:r>
      <w:r w:rsidRPr="000E72C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0E72C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негіздерінің </w:t>
      </w:r>
      <w:r w:rsidRPr="000E72C5">
        <w:rPr>
          <w:rFonts w:ascii="Times New Roman" w:eastAsia="Calibri" w:hAnsi="Times New Roman" w:cs="Times New Roman"/>
          <w:sz w:val="28"/>
          <w:szCs w:val="28"/>
          <w:lang w:val="kk-KZ"/>
        </w:rPr>
        <w:t>мәселелері бойынша теориялық білімді, практикалық дағдыларды  жүйелі қалыптастыру.</w:t>
      </w:r>
    </w:p>
    <w:p w14:paraId="441B31B7" w14:textId="00CF8F51" w:rsidR="000E72C5" w:rsidRPr="000E72C5" w:rsidRDefault="000E72C5" w:rsidP="000E72C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"</w:t>
      </w:r>
      <w:r w:rsidRPr="000E72C5">
        <w:rPr>
          <w:rFonts w:ascii="Times New Roman" w:hAnsi="Times New Roman" w:cs="Times New Roman"/>
          <w:sz w:val="28"/>
          <w:szCs w:val="28"/>
          <w:lang w:val="kk-KZ"/>
        </w:rPr>
        <w:t>Мемлекеттік шешімдердің қабылдануы мен атқарылуы</w:t>
      </w:r>
      <w:r w:rsidRPr="000E72C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Pr="000E72C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6В04101-</w:t>
      </w:r>
      <w:r w:rsidRPr="000E72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0E72C5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0E72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0E72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0E72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0E72C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="003338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0E72C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0E72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0E72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0E72C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студенттері  </w:t>
      </w:r>
      <w:r w:rsidRPr="000E72C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>01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.09.202</w:t>
      </w:r>
      <w:r w:rsidR="003338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6 - 05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3338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05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 w:rsidR="003338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</w:t>
      </w:r>
      <w:r w:rsidRPr="000E72C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0E72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ығында </w:t>
      </w:r>
      <w:r w:rsidRPr="000E72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0E72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</w:t>
      </w:r>
      <w:r w:rsidRPr="000E72C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Жин</w:t>
      </w:r>
      <w:r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0E72C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0E72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0E72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0E72C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0E72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0E72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0E72C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0E72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0E72C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0E72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жазбаша дәстүрлі </w:t>
      </w:r>
      <w:r w:rsidRPr="000E72C5">
        <w:rPr>
          <w:b/>
          <w:bCs/>
          <w:sz w:val="28"/>
          <w:szCs w:val="28"/>
          <w:lang w:val="kk-KZ"/>
        </w:rPr>
        <w:t xml:space="preserve"> </w:t>
      </w:r>
      <w:r w:rsidRPr="000E72C5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 офлайн өткізіледі</w:t>
      </w:r>
    </w:p>
    <w:p w14:paraId="624F163D" w14:textId="1AB6AE47" w:rsidR="000E72C5" w:rsidRPr="000E72C5" w:rsidRDefault="00C00621" w:rsidP="000E72C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         </w:t>
      </w:r>
      <w:r w:rsidR="000E72C5" w:rsidRPr="000E72C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Билеттің барлық сұрақтарына жауап беруге ұсынылған уақыт -2 сағат</w:t>
      </w:r>
    </w:p>
    <w:p w14:paraId="0F151D6C" w14:textId="77777777" w:rsidR="000E72C5" w:rsidRPr="000E72C5" w:rsidRDefault="000E72C5" w:rsidP="000E72C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0E72C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 алдын-ала бекітілген емтихан кестесі бойынша өткізіледі.</w:t>
      </w:r>
    </w:p>
    <w:bookmarkEnd w:id="0"/>
    <w:p w14:paraId="381663FE" w14:textId="77777777" w:rsidR="000E72C5" w:rsidRPr="000E72C5" w:rsidRDefault="000E72C5" w:rsidP="000E72C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0E72C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4E06E41C" w14:textId="1FFC582C" w:rsidR="000E72C5" w:rsidRPr="000E72C5" w:rsidRDefault="000E72C5" w:rsidP="00C0062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0E72C5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Емтиханды тапсыру кезінде студенттер білуі тиіс:</w:t>
      </w:r>
    </w:p>
    <w:p w14:paraId="7969E208" w14:textId="77777777" w:rsidR="000E72C5" w:rsidRPr="000E72C5" w:rsidRDefault="000E72C5" w:rsidP="000E72C5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72AA32A0" w14:textId="351D91C1" w:rsidR="000E72C5" w:rsidRPr="00C00621" w:rsidRDefault="000E72C5" w:rsidP="000E72C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</w:pPr>
      <w:r w:rsidRPr="00C00621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kk-KZ"/>
        </w:rPr>
        <w:t>"</w:t>
      </w:r>
      <w:r w:rsidR="003338CC" w:rsidRPr="00C00621">
        <w:rPr>
          <w:rFonts w:ascii="Times New Roman" w:hAnsi="Times New Roman" w:cs="Times New Roman"/>
          <w:sz w:val="20"/>
          <w:szCs w:val="20"/>
          <w:lang w:val="kk-KZ"/>
        </w:rPr>
        <w:t>Тұрақты даму және инновациялар</w:t>
      </w:r>
      <w:r w:rsidRPr="00C00621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kk-KZ"/>
        </w:rPr>
        <w:t>"</w:t>
      </w:r>
      <w:r w:rsidRPr="00C00621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kk-KZ"/>
        </w:rPr>
        <w:t xml:space="preserve">  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08"/>
          <w:sz w:val="20"/>
          <w:szCs w:val="20"/>
          <w:lang w:val="kk-KZ"/>
        </w:rPr>
        <w:t>п</w:t>
      </w:r>
      <w:r w:rsidRPr="00C00621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kk-KZ"/>
        </w:rPr>
        <w:t>ә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08"/>
          <w:sz w:val="20"/>
          <w:szCs w:val="20"/>
          <w:lang w:val="kk-KZ"/>
        </w:rPr>
        <w:t>н</w:t>
      </w:r>
      <w:r w:rsidRPr="00C0062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і</w:t>
      </w:r>
      <w:r w:rsidRPr="00C00621">
        <w:rPr>
          <w:rFonts w:ascii="Times New Roman" w:eastAsia="Times New Roman" w:hAnsi="Times New Roman" w:cs="Times New Roman"/>
          <w:color w:val="000000"/>
          <w:spacing w:val="3"/>
          <w:w w:val="108"/>
          <w:sz w:val="20"/>
          <w:szCs w:val="20"/>
          <w:lang w:val="kk-KZ"/>
        </w:rPr>
        <w:t>н</w:t>
      </w:r>
      <w:r w:rsidRPr="00C0062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е</w:t>
      </w:r>
      <w:r w:rsidRPr="00C00621">
        <w:rPr>
          <w:rFonts w:ascii="Times New Roman" w:eastAsia="Times New Roman" w:hAnsi="Times New Roman" w:cs="Times New Roman"/>
          <w:color w:val="000000"/>
          <w:spacing w:val="3"/>
          <w:w w:val="108"/>
          <w:sz w:val="20"/>
          <w:szCs w:val="20"/>
          <w:lang w:val="kk-KZ"/>
        </w:rPr>
        <w:t>н</w:t>
      </w:r>
      <w:r w:rsidRPr="00C00621">
        <w:rPr>
          <w:rFonts w:ascii="Times New Roman" w:eastAsia="Times New Roman" w:hAnsi="Times New Roman" w:cs="Times New Roman"/>
          <w:color w:val="000000"/>
          <w:spacing w:val="167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color w:val="000000"/>
          <w:w w:val="98"/>
          <w:sz w:val="20"/>
          <w:szCs w:val="20"/>
          <w:lang w:val="kk-KZ"/>
        </w:rPr>
        <w:t>б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і</w:t>
      </w:r>
      <w:r w:rsidRPr="00C00621">
        <w:rPr>
          <w:rFonts w:ascii="Times New Roman" w:eastAsia="Times New Roman" w:hAnsi="Times New Roman" w:cs="Times New Roman"/>
          <w:color w:val="000000"/>
          <w:spacing w:val="3"/>
          <w:w w:val="112"/>
          <w:sz w:val="20"/>
          <w:szCs w:val="20"/>
          <w:lang w:val="kk-KZ"/>
        </w:rPr>
        <w:t>л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і</w:t>
      </w:r>
      <w:r w:rsidRPr="00C00621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м</w:t>
      </w:r>
      <w:r w:rsidRPr="00C00621">
        <w:rPr>
          <w:rFonts w:ascii="Times New Roman" w:eastAsia="Times New Roman" w:hAnsi="Times New Roman" w:cs="Times New Roman"/>
          <w:color w:val="000000"/>
          <w:spacing w:val="168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color w:val="000000"/>
          <w:w w:val="113"/>
          <w:sz w:val="20"/>
          <w:szCs w:val="20"/>
          <w:lang w:val="kk-KZ"/>
        </w:rPr>
        <w:t>а</w:t>
      </w:r>
      <w:r w:rsidRPr="00C00621">
        <w:rPr>
          <w:rFonts w:ascii="Times New Roman" w:eastAsia="Times New Roman" w:hAnsi="Times New Roman" w:cs="Times New Roman"/>
          <w:color w:val="000000"/>
          <w:w w:val="112"/>
          <w:sz w:val="20"/>
          <w:szCs w:val="20"/>
          <w:lang w:val="kk-KZ"/>
        </w:rPr>
        <w:t>л</w:t>
      </w:r>
      <w:r w:rsidRPr="00C00621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kk-KZ"/>
        </w:rPr>
        <w:t>у</w:t>
      </w:r>
      <w:r w:rsidRPr="00C00621">
        <w:rPr>
          <w:rFonts w:ascii="Times New Roman" w:eastAsia="Times New Roman" w:hAnsi="Times New Roman" w:cs="Times New Roman"/>
          <w:color w:val="000000"/>
          <w:spacing w:val="-3"/>
          <w:w w:val="110"/>
          <w:sz w:val="20"/>
          <w:szCs w:val="20"/>
          <w:lang w:val="kk-KZ"/>
        </w:rPr>
        <w:t>ш</w:t>
      </w:r>
      <w:r w:rsidRPr="00C00621">
        <w:rPr>
          <w:rFonts w:ascii="Times New Roman" w:eastAsia="Times New Roman" w:hAnsi="Times New Roman" w:cs="Times New Roman"/>
          <w:color w:val="000000"/>
          <w:w w:val="116"/>
          <w:sz w:val="20"/>
          <w:szCs w:val="20"/>
          <w:lang w:val="kk-KZ"/>
        </w:rPr>
        <w:t>ы</w:t>
      </w:r>
      <w:r w:rsidRPr="00C00621">
        <w:rPr>
          <w:rFonts w:ascii="Times New Roman" w:eastAsia="Times New Roman" w:hAnsi="Times New Roman" w:cs="Times New Roman"/>
          <w:color w:val="000000"/>
          <w:spacing w:val="167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м</w:t>
      </w:r>
      <w:r w:rsidRPr="00C0062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е</w:t>
      </w:r>
      <w:r w:rsidRPr="00C00621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ң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11"/>
          <w:sz w:val="20"/>
          <w:szCs w:val="20"/>
          <w:lang w:val="kk-KZ"/>
        </w:rPr>
        <w:t>г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е</w:t>
      </w:r>
      <w:r w:rsidRPr="00C00621">
        <w:rPr>
          <w:rFonts w:ascii="Times New Roman" w:eastAsia="Times New Roman" w:hAnsi="Times New Roman" w:cs="Times New Roman"/>
          <w:color w:val="000000"/>
          <w:w w:val="111"/>
          <w:sz w:val="20"/>
          <w:szCs w:val="20"/>
          <w:lang w:val="kk-KZ"/>
        </w:rPr>
        <w:t xml:space="preserve">ретін </w:t>
      </w:r>
      <w:r w:rsidRPr="00C00621"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lang w:val="kk-KZ"/>
        </w:rPr>
        <w:t>д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ә</w:t>
      </w:r>
      <w:r w:rsidRPr="00C00621">
        <w:rPr>
          <w:rFonts w:ascii="Times New Roman" w:eastAsia="Times New Roman" w:hAnsi="Times New Roman" w:cs="Times New Roman"/>
          <w:color w:val="000000"/>
          <w:w w:val="111"/>
          <w:sz w:val="20"/>
          <w:szCs w:val="20"/>
          <w:lang w:val="kk-KZ"/>
        </w:rPr>
        <w:t>р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іс </w:t>
      </w:r>
      <w:r w:rsidRPr="00C00621">
        <w:rPr>
          <w:rFonts w:ascii="Times New Roman" w:eastAsia="Times New Roman" w:hAnsi="Times New Roman" w:cs="Times New Roman"/>
          <w:color w:val="000000"/>
          <w:spacing w:val="3"/>
          <w:w w:val="112"/>
          <w:sz w:val="20"/>
          <w:szCs w:val="20"/>
          <w:lang w:val="kk-KZ"/>
        </w:rPr>
        <w:t>т</w:t>
      </w:r>
      <w:r w:rsidRPr="00C00621">
        <w:rPr>
          <w:rFonts w:ascii="Times New Roman" w:eastAsia="Times New Roman" w:hAnsi="Times New Roman" w:cs="Times New Roman"/>
          <w:color w:val="000000"/>
          <w:spacing w:val="1"/>
          <w:w w:val="113"/>
          <w:sz w:val="20"/>
          <w:szCs w:val="20"/>
          <w:lang w:val="kk-KZ"/>
        </w:rPr>
        <w:t>а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19"/>
          <w:sz w:val="20"/>
          <w:szCs w:val="20"/>
          <w:lang w:val="kk-KZ"/>
        </w:rPr>
        <w:t>қ</w:t>
      </w:r>
      <w:r w:rsidRPr="00C00621">
        <w:rPr>
          <w:rFonts w:ascii="Times New Roman" w:eastAsia="Times New Roman" w:hAnsi="Times New Roman" w:cs="Times New Roman"/>
          <w:color w:val="000000"/>
          <w:w w:val="116"/>
          <w:sz w:val="20"/>
          <w:szCs w:val="20"/>
          <w:lang w:val="kk-KZ"/>
        </w:rPr>
        <w:t>ы</w:t>
      </w:r>
      <w:r w:rsidRPr="00C00621">
        <w:rPr>
          <w:rFonts w:ascii="Times New Roman" w:eastAsia="Times New Roman" w:hAnsi="Times New Roman" w:cs="Times New Roman"/>
          <w:color w:val="000000"/>
          <w:w w:val="111"/>
          <w:sz w:val="20"/>
          <w:szCs w:val="20"/>
          <w:lang w:val="kk-KZ"/>
        </w:rPr>
        <w:t>р</w:t>
      </w:r>
      <w:r w:rsidRPr="00C00621">
        <w:rPr>
          <w:rFonts w:ascii="Times New Roman" w:eastAsia="Times New Roman" w:hAnsi="Times New Roman" w:cs="Times New Roman"/>
          <w:color w:val="000000"/>
          <w:spacing w:val="4"/>
          <w:w w:val="116"/>
          <w:sz w:val="20"/>
          <w:szCs w:val="20"/>
          <w:lang w:val="kk-KZ"/>
        </w:rPr>
        <w:t>ы</w:t>
      </w:r>
      <w:r w:rsidRPr="00C00621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п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12"/>
          <w:sz w:val="20"/>
          <w:szCs w:val="20"/>
          <w:lang w:val="kk-KZ"/>
        </w:rPr>
        <w:t>т</w:t>
      </w:r>
      <w:r w:rsidRPr="00C00621">
        <w:rPr>
          <w:rFonts w:ascii="Times New Roman" w:eastAsia="Times New Roman" w:hAnsi="Times New Roman" w:cs="Times New Roman"/>
          <w:color w:val="000000"/>
          <w:spacing w:val="1"/>
          <w:w w:val="113"/>
          <w:sz w:val="20"/>
          <w:szCs w:val="20"/>
          <w:lang w:val="kk-KZ"/>
        </w:rPr>
        <w:t>а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11"/>
          <w:sz w:val="20"/>
          <w:szCs w:val="20"/>
          <w:lang w:val="kk-KZ"/>
        </w:rPr>
        <w:t>р</w:t>
      </w:r>
      <w:r w:rsidRPr="00C00621">
        <w:rPr>
          <w:rFonts w:ascii="Times New Roman" w:eastAsia="Times New Roman" w:hAnsi="Times New Roman" w:cs="Times New Roman"/>
          <w:color w:val="000000"/>
          <w:spacing w:val="1"/>
          <w:w w:val="116"/>
          <w:sz w:val="20"/>
          <w:szCs w:val="20"/>
          <w:lang w:val="kk-KZ"/>
        </w:rPr>
        <w:t>ы</w:t>
      </w:r>
      <w:r w:rsidRPr="00C0062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:</w:t>
      </w:r>
    </w:p>
    <w:p w14:paraId="06652861" w14:textId="0797C0D3" w:rsidR="000E72C5" w:rsidRPr="00D45F43" w:rsidRDefault="000E72C5" w:rsidP="00D45F43">
      <w:pPr>
        <w:numPr>
          <w:ilvl w:val="0"/>
          <w:numId w:val="4"/>
        </w:numPr>
        <w:tabs>
          <w:tab w:val="left" w:pos="0"/>
          <w:tab w:val="left" w:pos="567"/>
        </w:tabs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r w:rsidR="003338CC" w:rsidRPr="00D45F43">
        <w:rPr>
          <w:rFonts w:ascii="Times New Roman" w:hAnsi="Times New Roman" w:cs="Times New Roman"/>
          <w:bCs/>
          <w:sz w:val="20"/>
          <w:szCs w:val="20"/>
          <w:lang w:val="kk-KZ"/>
        </w:rPr>
        <w:t>Тұрақты  даму және инновацияның тиімділігінің ғылыми негіздері</w:t>
      </w:r>
    </w:p>
    <w:p w14:paraId="71CAB547" w14:textId="4ED829B2" w:rsidR="000E72C5" w:rsidRPr="00D45F43" w:rsidRDefault="000E72C5" w:rsidP="00D45F43">
      <w:pPr>
        <w:numPr>
          <w:ilvl w:val="0"/>
          <w:numId w:val="4"/>
        </w:numPr>
        <w:tabs>
          <w:tab w:val="left" w:pos="0"/>
          <w:tab w:val="left" w:pos="567"/>
        </w:tabs>
        <w:spacing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r w:rsidR="003338CC" w:rsidRPr="00D45F43">
        <w:rPr>
          <w:rFonts w:ascii="Times New Roman" w:hAnsi="Times New Roman" w:cs="Times New Roman"/>
          <w:sz w:val="20"/>
          <w:szCs w:val="20"/>
          <w:lang w:val="kk-KZ" w:eastAsia="ar-SA"/>
        </w:rPr>
        <w:t>Тұрақты дамудағы   денсаулық және әл-ауқатты арттырудың тиімділігі</w:t>
      </w:r>
    </w:p>
    <w:p w14:paraId="08994CCC" w14:textId="0E5B9898" w:rsidR="000E72C5" w:rsidRPr="00D45F43" w:rsidRDefault="000E72C5" w:rsidP="00D45F43">
      <w:pPr>
        <w:numPr>
          <w:ilvl w:val="0"/>
          <w:numId w:val="4"/>
        </w:numPr>
        <w:tabs>
          <w:tab w:val="left" w:pos="0"/>
          <w:tab w:val="left" w:pos="567"/>
        </w:tabs>
        <w:spacing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bookmarkStart w:id="1" w:name="_Hlk154998885"/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bookmarkEnd w:id="1"/>
      <w:r w:rsidR="003338CC" w:rsidRPr="00D45F43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Тұрақты дамудағы ҚР және дамыған елдердегі </w:t>
      </w:r>
      <w:r w:rsidR="003338CC" w:rsidRPr="00D45F43">
        <w:rPr>
          <w:rFonts w:ascii="Times New Roman" w:hAnsi="Times New Roman" w:cs="Times New Roman"/>
          <w:color w:val="FF0000"/>
          <w:kern w:val="2"/>
          <w:sz w:val="20"/>
          <w:szCs w:val="20"/>
          <w:lang w:val="kk-KZ"/>
          <w14:ligatures w14:val="standardContextual"/>
        </w:rPr>
        <w:t>с</w:t>
      </w:r>
      <w:r w:rsidR="003338CC" w:rsidRPr="00D45F43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апалы білім берудің бағыттары</w:t>
      </w:r>
    </w:p>
    <w:p w14:paraId="7C23E614" w14:textId="0119B7DC" w:rsidR="000E72C5" w:rsidRPr="00D45F43" w:rsidRDefault="000E72C5" w:rsidP="00D45F43">
      <w:pPr>
        <w:numPr>
          <w:ilvl w:val="0"/>
          <w:numId w:val="4"/>
        </w:numPr>
        <w:tabs>
          <w:tab w:val="left" w:pos="0"/>
          <w:tab w:val="left" w:pos="567"/>
        </w:tabs>
        <w:spacing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bookmarkStart w:id="2" w:name="_Hlk154999058"/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bookmarkEnd w:id="2"/>
      <w:r w:rsidR="003338CC" w:rsidRPr="00D45F4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Тұрақты дамудағы БҰҰ гендерлік теңдікті дамытудағы маңызы</w:t>
      </w:r>
    </w:p>
    <w:p w14:paraId="083E8169" w14:textId="0B8616E9" w:rsidR="000E72C5" w:rsidRPr="00D45F43" w:rsidRDefault="000E72C5" w:rsidP="00D45F43">
      <w:pPr>
        <w:numPr>
          <w:ilvl w:val="0"/>
          <w:numId w:val="4"/>
        </w:numPr>
        <w:tabs>
          <w:tab w:val="left" w:pos="0"/>
          <w:tab w:val="left" w:pos="567"/>
        </w:tabs>
        <w:spacing w:after="0"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r w:rsidR="003338CC" w:rsidRPr="00D45F43">
        <w:rPr>
          <w:rFonts w:ascii="Times New Roman" w:hAnsi="Times New Roman" w:cs="Times New Roman"/>
          <w:bCs/>
          <w:sz w:val="20"/>
          <w:szCs w:val="20"/>
          <w:lang w:val="kk-KZ"/>
        </w:rPr>
        <w:t>Тұрақты дамудағы</w:t>
      </w:r>
      <w:r w:rsidR="003338CC" w:rsidRPr="00D45F4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338CC" w:rsidRPr="00D45F43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таза су және санитария бағыттары</w:t>
      </w:r>
    </w:p>
    <w:p w14:paraId="60F73B3C" w14:textId="4E43E1C7" w:rsidR="000E72C5" w:rsidRPr="00D45F43" w:rsidRDefault="000E72C5" w:rsidP="00D45F43">
      <w:pPr>
        <w:numPr>
          <w:ilvl w:val="0"/>
          <w:numId w:val="4"/>
        </w:numPr>
        <w:tabs>
          <w:tab w:val="left" w:pos="0"/>
          <w:tab w:val="left" w:pos="567"/>
        </w:tabs>
        <w:spacing w:after="0"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r w:rsidR="00D7609F" w:rsidRPr="00D45F43">
        <w:rPr>
          <w:rFonts w:ascii="Times New Roman" w:hAnsi="Times New Roman" w:cs="Times New Roman"/>
          <w:bCs/>
          <w:sz w:val="20"/>
          <w:szCs w:val="20"/>
          <w:lang w:val="kk-KZ"/>
        </w:rPr>
        <w:t>Тұрақты дамудағы таза энергияның тиімділігі</w:t>
      </w:r>
    </w:p>
    <w:p w14:paraId="2D23824B" w14:textId="366B457C" w:rsidR="00D7609F" w:rsidRPr="00C00621" w:rsidRDefault="00D45F43" w:rsidP="00D45F43">
      <w:pPr>
        <w:pStyle w:val="a7"/>
        <w:spacing w:after="0"/>
        <w:ind w:left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7.</w:t>
      </w:r>
      <w:r w:rsidR="00D7609F" w:rsidRPr="00C00621">
        <w:rPr>
          <w:rFonts w:ascii="Times New Roman" w:hAnsi="Times New Roman" w:cs="Times New Roman"/>
          <w:bCs/>
          <w:sz w:val="20"/>
          <w:szCs w:val="20"/>
          <w:lang w:val="kk-KZ"/>
        </w:rPr>
        <w:t>тақырып</w:t>
      </w:r>
      <w:r w:rsidR="000E72C5" w:rsidRPr="00C00621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 w:rsidR="00D7609F" w:rsidRPr="00C00621">
        <w:rPr>
          <w:rFonts w:ascii="Times New Roman" w:hAnsi="Times New Roman" w:cs="Times New Roman"/>
          <w:bCs/>
          <w:sz w:val="20"/>
          <w:szCs w:val="20"/>
          <w:lang w:val="kk-KZ"/>
        </w:rPr>
        <w:t>Тұрақты дамудағы лайықты жұмыс және экономикалық өсудің басым бағыттары</w:t>
      </w:r>
    </w:p>
    <w:p w14:paraId="12AF8290" w14:textId="5772BA2B" w:rsidR="00D7609F" w:rsidRPr="00C00621" w:rsidRDefault="00D45F43" w:rsidP="00D45F43">
      <w:pPr>
        <w:pStyle w:val="a7"/>
        <w:tabs>
          <w:tab w:val="left" w:pos="0"/>
          <w:tab w:val="left" w:pos="142"/>
        </w:tabs>
        <w:ind w:left="0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8.</w:t>
      </w:r>
      <w:r w:rsidR="00D7609F" w:rsidRPr="00C00621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тақырып. </w:t>
      </w:r>
      <w:r w:rsidR="00D7609F" w:rsidRPr="00C0062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Тұрақты дамудағы  индустрияландыру, инновациялар, инфрақұрылым </w:t>
      </w:r>
    </w:p>
    <w:p w14:paraId="61622214" w14:textId="2044533A" w:rsidR="000E72C5" w:rsidRPr="00C00621" w:rsidRDefault="00D45F43" w:rsidP="00D45F43">
      <w:pPr>
        <w:pStyle w:val="a7"/>
        <w:spacing w:after="0" w:line="252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9.</w:t>
      </w:r>
      <w:r w:rsidR="00D7609F" w:rsidRPr="00C00621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r w:rsidR="00D7609F" w:rsidRPr="00C00621">
        <w:rPr>
          <w:rFonts w:ascii="Times New Roman" w:hAnsi="Times New Roman" w:cs="Times New Roman"/>
          <w:bCs/>
          <w:sz w:val="20"/>
          <w:szCs w:val="20"/>
          <w:lang w:val="kk-KZ"/>
        </w:rPr>
        <w:t>Тұрақты дамудағы</w:t>
      </w:r>
      <w:r w:rsidR="00D7609F" w:rsidRPr="00C0062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D7609F" w:rsidRPr="00C00621">
        <w:rPr>
          <w:rFonts w:ascii="Times New Roman" w:hAnsi="Times New Roman" w:cs="Times New Roman"/>
          <w:sz w:val="20"/>
          <w:szCs w:val="20"/>
          <w:lang w:val="kk-KZ"/>
        </w:rPr>
        <w:t xml:space="preserve"> БҰҰ теңсіздікті қысқартудағы маңызы</w:t>
      </w:r>
    </w:p>
    <w:p w14:paraId="32D2B59E" w14:textId="5AB7D3A4" w:rsidR="00D7609F" w:rsidRPr="00C00621" w:rsidRDefault="00D45F43" w:rsidP="00D45F43">
      <w:pPr>
        <w:pStyle w:val="a7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bookmarkStart w:id="3" w:name="_Hlk155016796"/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10.</w:t>
      </w:r>
      <w:r w:rsidR="000E72C5" w:rsidRPr="00C00621">
        <w:rPr>
          <w:rFonts w:ascii="Times New Roman" w:hAnsi="Times New Roman" w:cs="Times New Roman"/>
          <w:bCs/>
          <w:sz w:val="20"/>
          <w:szCs w:val="20"/>
          <w:lang w:val="kk-KZ"/>
        </w:rPr>
        <w:t>тақырып</w:t>
      </w:r>
      <w:r w:rsidR="00D7609F" w:rsidRPr="00C00621">
        <w:rPr>
          <w:rFonts w:ascii="Times New Roman" w:hAnsi="Times New Roman" w:cs="Times New Roman"/>
          <w:bCs/>
          <w:sz w:val="20"/>
          <w:szCs w:val="20"/>
          <w:lang w:val="kk-KZ"/>
        </w:rPr>
        <w:t>.</w:t>
      </w:r>
      <w:r w:rsidR="000E72C5" w:rsidRPr="00C00621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bookmarkEnd w:id="3"/>
      <w:r w:rsidR="00D7609F" w:rsidRPr="00C0062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Тұрақты дамудағы қалалар және елді мекендердің дамуы</w:t>
      </w:r>
    </w:p>
    <w:p w14:paraId="7F51B900" w14:textId="657A1E7B" w:rsidR="00D45F43" w:rsidRPr="00C00621" w:rsidRDefault="00D45F43" w:rsidP="00D45F43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  <w:t xml:space="preserve">11 тақырып. </w:t>
      </w:r>
      <w:r w:rsidRPr="00C00621"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  <w:t>Тұрақты дамудағы  жауапты тұтыну және өндіріс дамуы</w:t>
      </w:r>
    </w:p>
    <w:p w14:paraId="122A2E22" w14:textId="422DA942" w:rsidR="00D45F43" w:rsidRPr="00C00621" w:rsidRDefault="00D45F43" w:rsidP="00D45F4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12</w:t>
      </w: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тақырып</w:t>
      </w: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.</w:t>
      </w:r>
      <w:r w:rsidRPr="00C00621"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  <w:t xml:space="preserve">  Тұрақты дамудағы БҰҰ  климаттың өзгеруімен күрес бағыттары</w:t>
      </w:r>
    </w:p>
    <w:p w14:paraId="781F8A2D" w14:textId="77777777" w:rsidR="00D45F43" w:rsidRPr="00C00621" w:rsidRDefault="00D45F43" w:rsidP="00D45F4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13</w:t>
      </w: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тақырып</w:t>
      </w: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. Тұрақты дамудағы БҰҰ теңіз экожүйелерін сақтауды басқаруы</w:t>
      </w:r>
    </w:p>
    <w:p w14:paraId="636B84D1" w14:textId="6F5ED359" w:rsidR="00D45F43" w:rsidRPr="00C00621" w:rsidRDefault="00D45F43" w:rsidP="00D45F4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14 тақырып</w:t>
      </w:r>
      <w:r w:rsidRPr="00C00621">
        <w:rPr>
          <w:rFonts w:ascii="Times New Roman" w:hAnsi="Times New Roman" w:cs="Times New Roman"/>
          <w:b/>
          <w:sz w:val="20"/>
          <w:szCs w:val="20"/>
          <w:lang w:val="kk-KZ"/>
        </w:rPr>
        <w:t xml:space="preserve">. </w:t>
      </w:r>
      <w:r w:rsidRPr="00C0062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Тұрақты дамудағы  БҰҰ</w:t>
      </w:r>
      <w:r w:rsidRPr="00C00621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қ</w:t>
      </w:r>
      <w:r w:rsidRPr="00C0062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ұрылық экожүйелерін сақтауды</w:t>
      </w:r>
      <w:r w:rsidRPr="00C00621">
        <w:rPr>
          <w:rFonts w:ascii="Times New Roman" w:hAnsi="Times New Roman" w:cs="Times New Roman"/>
          <w:sz w:val="20"/>
          <w:szCs w:val="20"/>
          <w:lang w:val="kk-KZ"/>
        </w:rPr>
        <w:t xml:space="preserve"> басқарудағы ролі</w:t>
      </w:r>
    </w:p>
    <w:p w14:paraId="0CC243AB" w14:textId="6D9A958F" w:rsidR="000E72C5" w:rsidRPr="00C00621" w:rsidRDefault="00D45F43" w:rsidP="00D45F43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15 тақырып. </w:t>
      </w: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Тұрақты дамудағы</w:t>
      </w:r>
      <w:r w:rsidRPr="00C0062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C00621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бейбітшілік әділдік және тиімді институттар. Тұрақты даму үшін серіктестік</w:t>
      </w:r>
    </w:p>
    <w:p w14:paraId="7FC850BB" w14:textId="77777777" w:rsidR="00C00621" w:rsidRDefault="000E72C5" w:rsidP="00D7609F">
      <w:pPr>
        <w:spacing w:after="0" w:line="252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kk-KZ"/>
        </w:rPr>
      </w:pPr>
      <w:bookmarkStart w:id="4" w:name="_Hlk163057660"/>
      <w:r w:rsidRPr="00D45F4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kk-KZ"/>
        </w:rPr>
        <w:t xml:space="preserve"> </w:t>
      </w:r>
    </w:p>
    <w:p w14:paraId="3571D5ED" w14:textId="5953D2BC" w:rsidR="000E72C5" w:rsidRPr="00C00621" w:rsidRDefault="000E72C5" w:rsidP="00D7609F">
      <w:pPr>
        <w:spacing w:after="0" w:line="252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00621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"</w:t>
      </w:r>
      <w:r w:rsidR="003338CC" w:rsidRPr="00C00621">
        <w:rPr>
          <w:rFonts w:ascii="Times New Roman" w:hAnsi="Times New Roman" w:cs="Times New Roman"/>
          <w:b/>
          <w:bCs/>
          <w:sz w:val="20"/>
          <w:szCs w:val="20"/>
          <w:lang w:val="kk-KZ"/>
        </w:rPr>
        <w:t>Тұрақты даму және инновациялар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  <w:lang w:val="kk-KZ"/>
        </w:rPr>
        <w:t>"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spacing w:val="38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w w:val="109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spacing w:val="38"/>
          <w:sz w:val="20"/>
          <w:szCs w:val="20"/>
          <w:lang w:val="kk-KZ"/>
        </w:rPr>
        <w:t>пәні бойынша емтиханның бағдарламалық сұрақтары:</w:t>
      </w:r>
    </w:p>
    <w:bookmarkEnd w:id="4"/>
    <w:p w14:paraId="6B28C3BB" w14:textId="77777777" w:rsidR="000E72C5" w:rsidRPr="000E72C5" w:rsidRDefault="000E72C5" w:rsidP="000E72C5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93915B6" w14:textId="77777777" w:rsidR="00C00621" w:rsidRPr="00641B2B" w:rsidRDefault="00C00621" w:rsidP="00C0062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val="kk-KZ"/>
        </w:rPr>
      </w:pPr>
      <w:r w:rsidRPr="00641B2B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val="kk-KZ"/>
        </w:rPr>
        <w:t>1.</w:t>
      </w: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Тұрақты  даму және инновацияның тиімділігінің ғылыми негіздері</w:t>
      </w:r>
    </w:p>
    <w:p w14:paraId="6E02ACDF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0"/>
          <w:szCs w:val="20"/>
          <w:lang w:val="kk-KZ"/>
        </w:rPr>
        <w:t xml:space="preserve">2. </w:t>
      </w:r>
      <w:bookmarkStart w:id="5" w:name="_Hlk218347028"/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Инновацияның кедейлік пен ашаршылықты болдырмаудағы маңызы</w:t>
      </w:r>
      <w:bookmarkEnd w:id="5"/>
    </w:p>
    <w:p w14:paraId="77AEEB55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 3.</w:t>
      </w:r>
      <w:r w:rsidRPr="00641B2B">
        <w:rPr>
          <w:rFonts w:ascii="Times New Roman" w:hAnsi="Times New Roman" w:cs="Times New Roman"/>
          <w:sz w:val="20"/>
          <w:szCs w:val="20"/>
          <w:lang w:val="kk-KZ" w:eastAsia="ar-SA"/>
        </w:rPr>
        <w:t xml:space="preserve">  Тұрақты дамудағы   денсаулық және әл-ауқатты арттырудың тиімділігі</w:t>
      </w:r>
    </w:p>
    <w:p w14:paraId="0C8713B1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sz w:val="20"/>
          <w:szCs w:val="20"/>
          <w:lang w:val="kk-KZ"/>
        </w:rPr>
        <w:t>4.Инновацияның  денсаулық және әл-ауқатқа әсері</w:t>
      </w:r>
    </w:p>
    <w:p w14:paraId="350B31DC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5. Тұрақты дамудағы ҚР және дамыған елдердегі </w:t>
      </w:r>
      <w:r w:rsidRPr="00641B2B">
        <w:rPr>
          <w:rFonts w:ascii="Times New Roman" w:hAnsi="Times New Roman" w:cs="Times New Roman"/>
          <w:color w:val="FF0000"/>
          <w:kern w:val="2"/>
          <w:sz w:val="20"/>
          <w:szCs w:val="20"/>
          <w:lang w:val="kk-KZ"/>
          <w14:ligatures w14:val="standardContextual"/>
        </w:rPr>
        <w:t>с</w:t>
      </w: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апалы білім берудің бағыттары</w:t>
      </w:r>
    </w:p>
    <w:p w14:paraId="0984A67B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6. Инновацияның білім саласындағы тиімділігі</w:t>
      </w:r>
    </w:p>
    <w:p w14:paraId="40F38331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7.Тұрақты дамудағы БҰҰ гендерлік теңдікті дамытудағы маңызы</w:t>
      </w:r>
    </w:p>
    <w:p w14:paraId="58FCC5B7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8.Гендерлік теңдікті дамытудағы инновацияның маңызы</w:t>
      </w:r>
    </w:p>
    <w:p w14:paraId="7439F24A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bookmarkStart w:id="6" w:name="_Hlk218351383"/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9.Тұрақты дамудағы</w:t>
      </w:r>
      <w:r w:rsidRPr="00C00621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таза су және санитария бағыттары</w:t>
      </w:r>
      <w:bookmarkEnd w:id="6"/>
    </w:p>
    <w:p w14:paraId="6E1107E7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sz w:val="20"/>
          <w:szCs w:val="20"/>
          <w:lang w:val="kk-KZ"/>
        </w:rPr>
        <w:t xml:space="preserve">10. Инновацияның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таза су және санитариядағы маңызы</w:t>
      </w:r>
    </w:p>
    <w:p w14:paraId="1E690F0C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11.</w:t>
      </w:r>
      <w:bookmarkStart w:id="7" w:name="_Hlk218351456"/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Тұрақты дамудағы таза энергияның тиімділігі</w:t>
      </w:r>
      <w:bookmarkEnd w:id="7"/>
    </w:p>
    <w:p w14:paraId="3F730904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12.</w:t>
      </w:r>
      <w:bookmarkStart w:id="8" w:name="_Hlk218351495"/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Таза энергияны дамытудағы инновацияның атқаратын қызметі</w:t>
      </w:r>
      <w:bookmarkEnd w:id="8"/>
    </w:p>
    <w:p w14:paraId="3B2DA722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13.Тұрақты дамудағы лайықты жұмыс және экономикалық өсудің басым бағыттары</w:t>
      </w:r>
    </w:p>
    <w:p w14:paraId="6171A488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14.Инновацияның жұмыс және экономикалық өсудегі маңызы</w:t>
      </w:r>
    </w:p>
    <w:p w14:paraId="5FC1E5CC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bookmarkStart w:id="9" w:name="_Hlk218351769"/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15.Тұрақты дамудағы  индустрияландыру, инновациялар, инфрақұрылым</w:t>
      </w:r>
      <w:bookmarkEnd w:id="9"/>
    </w:p>
    <w:p w14:paraId="2C99AEA2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bookmarkStart w:id="10" w:name="_Hlk218352213"/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>16.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Инновацияның индустрияландыру мен инфрақұрылымды дамуындағы маңызы</w:t>
      </w:r>
      <w:bookmarkEnd w:id="10"/>
    </w:p>
    <w:p w14:paraId="1ECD496E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17.Тұрақты дамудағы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sz w:val="20"/>
          <w:szCs w:val="20"/>
          <w:lang w:val="kk-KZ"/>
        </w:rPr>
        <w:t xml:space="preserve"> БҰҰ теңсіздікті қысқартудағы маңызы</w:t>
      </w:r>
    </w:p>
    <w:p w14:paraId="4486CCDD" w14:textId="77777777" w:rsidR="00C00621" w:rsidRPr="00641B2B" w:rsidRDefault="00C00621" w:rsidP="00C00621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18. </w:t>
      </w:r>
      <w:bookmarkStart w:id="11" w:name="_Hlk218352351"/>
      <w:r w:rsidRPr="00641B2B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Теңсіздікті азайтуға инновцияның әсері</w:t>
      </w:r>
      <w:bookmarkEnd w:id="11"/>
    </w:p>
    <w:p w14:paraId="026E1434" w14:textId="77777777" w:rsidR="00C00621" w:rsidRPr="00641B2B" w:rsidRDefault="00C00621" w:rsidP="00C00621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bookmarkStart w:id="12" w:name="_Hlk218352481"/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19.Тұрақты дамудағы қалалар және елді мекендердің дамуы</w:t>
      </w:r>
      <w:bookmarkEnd w:id="12"/>
    </w:p>
    <w:p w14:paraId="5409C12B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bookmarkStart w:id="13" w:name="_Hlk218352529"/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20. Инновацияның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қалалар мен елді мекендерді дамытудағы маңызы</w:t>
      </w:r>
      <w:bookmarkEnd w:id="13"/>
    </w:p>
    <w:p w14:paraId="154463E5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  <w:t>21. Тұрақты дамудағы</w:t>
      </w:r>
      <w:r w:rsidRPr="00641B2B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жауапты тұтыну және өндіріс дамуы</w:t>
      </w:r>
    </w:p>
    <w:p w14:paraId="7BB9076D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22. Инновацияның тұтыну және өндірісті дамытуға әсері</w:t>
      </w:r>
    </w:p>
    <w:p w14:paraId="045EEC7E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23.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Тұрақты дамудағы БҰҰ  климаттың өзгеруімен күрес бағыттары</w:t>
      </w:r>
    </w:p>
    <w:p w14:paraId="48A3560B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24.</w:t>
      </w:r>
      <w:bookmarkStart w:id="14" w:name="_Hlk218268234"/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bookmarkEnd w:id="14"/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Инновацияның</w:t>
      </w:r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климаттың өзгеруіндегі атқаратын қызметі</w:t>
      </w:r>
    </w:p>
    <w:p w14:paraId="3D28CDA5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25.</w:t>
      </w:r>
      <w:r w:rsidRPr="00641B2B">
        <w:rPr>
          <w:rFonts w:ascii="Times New Roman" w:hAnsi="Times New Roman" w:cs="Times New Roman"/>
          <w:sz w:val="20"/>
          <w:szCs w:val="20"/>
          <w:lang w:val="kk-KZ"/>
        </w:rPr>
        <w:t xml:space="preserve"> Тұрақты дамудағы БҰҰ теңіз экожүйелерін сақтауды басқаруы</w:t>
      </w:r>
    </w:p>
    <w:p w14:paraId="61661120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sz w:val="20"/>
          <w:szCs w:val="20"/>
          <w:lang w:val="kk-KZ"/>
        </w:rPr>
        <w:t>26.</w:t>
      </w: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Теңіз экожүйелін қорғаудағы инновацияның басым бағыттары</w:t>
      </w:r>
    </w:p>
    <w:p w14:paraId="23ABDED4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27.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Тұрақты дамудағы  БҰҰ</w:t>
      </w:r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қ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ұрылық экожүйелерін сақтауды</w:t>
      </w:r>
      <w:r w:rsidRPr="00641B2B">
        <w:rPr>
          <w:rFonts w:ascii="Times New Roman" w:hAnsi="Times New Roman" w:cs="Times New Roman"/>
          <w:sz w:val="20"/>
          <w:szCs w:val="20"/>
          <w:lang w:val="kk-KZ"/>
        </w:rPr>
        <w:t xml:space="preserve"> басқарудағы ролі</w:t>
      </w:r>
    </w:p>
    <w:p w14:paraId="13903B91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sz w:val="20"/>
          <w:szCs w:val="20"/>
          <w:lang w:val="kk-KZ"/>
        </w:rPr>
        <w:t>28.</w:t>
      </w:r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Қ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ұрылық экожүйелерін сақтауды</w:t>
      </w: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инновацияның басым бағыттары</w:t>
      </w:r>
    </w:p>
    <w:p w14:paraId="1F49E745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29. Тұрақты дамудағы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  <w:t xml:space="preserve"> бейбітшілік әділдік және тиімді институттар. Тұрақты даму үшін серіктестік</w:t>
      </w:r>
    </w:p>
    <w:p w14:paraId="713A0161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  <w:t>30.</w:t>
      </w:r>
      <w:r w:rsidRPr="00641B2B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БҰҰ тұрақты дамытуды инновациялық басқаруының тиімділігі</w:t>
      </w:r>
    </w:p>
    <w:p w14:paraId="3941C1F3" w14:textId="77777777" w:rsidR="00C00621" w:rsidRDefault="00C00621" w:rsidP="000E72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4BED24E8" w14:textId="65411839" w:rsidR="00C00621" w:rsidRPr="00C00621" w:rsidRDefault="00C00621" w:rsidP="000E72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00621">
        <w:rPr>
          <w:rFonts w:ascii="Times New Roman" w:hAnsi="Times New Roman" w:cs="Times New Roman"/>
          <w:sz w:val="20"/>
          <w:szCs w:val="20"/>
          <w:lang w:val="kk-KZ"/>
        </w:rPr>
        <w:t>Тұрақты даму және инновациялар</w:t>
      </w:r>
    </w:p>
    <w:p w14:paraId="0EAFE9A3" w14:textId="77777777" w:rsidR="00C00621" w:rsidRDefault="00C00621" w:rsidP="000E72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51F00AAF" w14:textId="16B73D1B" w:rsidR="000E72C5" w:rsidRPr="000E72C5" w:rsidRDefault="000E72C5" w:rsidP="000E72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0E72C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ОҚУ НӘТИЖЕЛЕРІН БАҒАЛАУ КРИТЕРИЙЛЕРІ</w:t>
      </w:r>
    </w:p>
    <w:p w14:paraId="00D6BEEF" w14:textId="77777777" w:rsidR="000E72C5" w:rsidRPr="000E72C5" w:rsidRDefault="000E72C5" w:rsidP="000E72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528"/>
        <w:gridCol w:w="1528"/>
        <w:gridCol w:w="2122"/>
        <w:gridCol w:w="2208"/>
      </w:tblGrid>
      <w:tr w:rsidR="000E72C5" w:rsidRPr="000E72C5" w14:paraId="4EAED254" w14:textId="77777777" w:rsidTr="00C0112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496784C1" w14:textId="77777777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Критерийлар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  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235CC738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Өте жақсы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   </w:t>
            </w:r>
          </w:p>
          <w:p w14:paraId="39536BE3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2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5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-2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8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% 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505EB450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Жақсы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 </w:t>
            </w:r>
          </w:p>
          <w:p w14:paraId="5C383A87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1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9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-2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4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  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742A223C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Қанағаттанарлық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</w:t>
            </w:r>
          </w:p>
          <w:p w14:paraId="0F7045CB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1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4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-1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8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61324919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Қанағаттанарлықсыз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</w:t>
            </w:r>
          </w:p>
          <w:p w14:paraId="612B2171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 0-1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3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</w:t>
            </w:r>
          </w:p>
        </w:tc>
      </w:tr>
      <w:tr w:rsidR="000E72C5" w:rsidRPr="003338CC" w14:paraId="156E9B42" w14:textId="77777777" w:rsidTr="00C0112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6D7DD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23C7B809" w14:textId="5E1EA1ED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тұжырымдамалар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мен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теорияларды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түсіну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2ADCB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3FEBEABD" w14:textId="4B042029" w:rsidR="000E72C5" w:rsidRPr="000E72C5" w:rsidRDefault="000E72C5" w:rsidP="000E72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теорияларды терең түсіну.Негізгі дереккөздерге релеванттық  және сәйкес сілтемелер (дәйексөздер) берілген. 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11E94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58993AB6" w14:textId="16E229FA" w:rsidR="000E72C5" w:rsidRPr="000E72C5" w:rsidRDefault="000E72C5" w:rsidP="000E72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теорияларды  түсіну.</w:t>
            </w:r>
          </w:p>
          <w:p w14:paraId="096E4118" w14:textId="77777777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Негізгі дереккөздерге сілтемелер (дәйексөздер) берілген..  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50D65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65C3FB8D" w14:textId="77AF0DE5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теориялары, концепциялары туралы шектеулі түсінік. Негізгі дереккөздерге шектеулі сілтемелер (дәйексөздер) берілген.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4B2AC" w14:textId="41DA0C23" w:rsidR="00C00621" w:rsidRPr="00C00621" w:rsidRDefault="000E72C5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Теорияларды, бағдарлама концепцияларын </w:t>
            </w:r>
            <w:r w:rsidR="00C0062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</w:t>
            </w:r>
            <w:r w:rsidR="00C00621"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ұрақты даму және инновациялар</w:t>
            </w:r>
          </w:p>
          <w:p w14:paraId="2A963527" w14:textId="5E474993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bCs/>
                <w:snapToGrid w:val="0"/>
                <w:kern w:val="2"/>
                <w:sz w:val="20"/>
                <w:szCs w:val="20"/>
                <w:lang w:val="kk-KZ" w:eastAsia="ru-RU"/>
                <w14:ligatures w14:val="standardContextual"/>
              </w:rPr>
              <w:t>мінез-құлық</w:t>
            </w: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үстірт түсіну/түсінбеу.</w:t>
            </w:r>
          </w:p>
          <w:p w14:paraId="5F81E658" w14:textId="77777777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Негізгі дереккөздерге сәйкес сілтемелер (дәйексөздер) берілмейді.</w:t>
            </w:r>
          </w:p>
        </w:tc>
      </w:tr>
      <w:tr w:rsidR="000E72C5" w:rsidRPr="003338CC" w14:paraId="4EC53541" w14:textId="77777777" w:rsidTr="00C0112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9D7A4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4F46EBEC" w14:textId="65106544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қалыптастыру мен жүзеге асырудың негізгі мәселелерін білу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88902" w14:textId="77777777" w:rsidR="00C00621" w:rsidRPr="00C00621" w:rsidRDefault="000E72C5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 </w:t>
            </w:r>
            <w:r w:rsidR="00C00621"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6ED5985F" w14:textId="223CF95B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негізгі ұғымдарын жақсы байланыстырады. Эмпирикалық зерттеу талдауының дәлелдерімен дәлелдерді тамаша негіздеу.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EAA9B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134353F9" w14:textId="1836D38E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байланыстырады. Эмпирикалық зерттеулердің дәлелдерімен дәлелдерді қолдайды.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2C2F9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18F93AD2" w14:textId="6CC3C2BD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тұжырымдамалары арасындағы шектеулі байланыс.Эмпирикалық зерттеу дәлелдемелерін шектеулі пайдалану.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DD5B2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2C524915" w14:textId="43CE9D1A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ұғымдары арасында байланыс аз немесе мүлдем жоқ.</w:t>
            </w:r>
          </w:p>
          <w:p w14:paraId="6BCA6658" w14:textId="77777777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Эмпирикалық зерттеулерді аз пайдаланады немесе мүлдем қолданбайды.</w:t>
            </w:r>
          </w:p>
        </w:tc>
      </w:tr>
      <w:tr w:rsidR="000E72C5" w:rsidRPr="000E72C5" w14:paraId="4C692891" w14:textId="77777777" w:rsidTr="00C0112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8DF0B" w14:textId="77777777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Саясат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ұсынымдар</w:t>
            </w:r>
            <w:proofErr w:type="spellEnd"/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2C4FD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49B1A06E" w14:textId="58ABF30A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тиімділігін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арттыру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бойынша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сауатты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саяси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ұсынады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C02C3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3E648A7B" w14:textId="73524151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тиімділігін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арттыру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бойынша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кейбір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саяси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,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ұсынады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7604B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32216774" w14:textId="79C2DF8F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кеңес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.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маңызды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емес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,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мұқият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талдауға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негізделмеген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таяз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1DDD7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468A8DA7" w14:textId="6A05F416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кеңестер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аз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жоқ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өте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төмен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сапалы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кеңес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</w:tr>
    </w:tbl>
    <w:p w14:paraId="794627E7" w14:textId="77777777" w:rsidR="000E72C5" w:rsidRPr="000E72C5" w:rsidRDefault="000E72C5" w:rsidP="000E72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1375B1F8" w14:textId="77777777" w:rsidR="000E72C5" w:rsidRPr="000E72C5" w:rsidRDefault="000E72C5" w:rsidP="000E72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2539440C" w14:textId="77777777" w:rsidR="000E72C5" w:rsidRPr="00641B2B" w:rsidRDefault="000E72C5" w:rsidP="00641B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</w:pPr>
      <w:r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0"/>
          <w:szCs w:val="20"/>
          <w:lang w:val="kk-KZ"/>
        </w:rPr>
        <w:t>Студентке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е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0"/>
          <w:szCs w:val="20"/>
          <w:lang w:val="kk-KZ"/>
        </w:rPr>
        <w:t>м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w w:val="112"/>
          <w:sz w:val="20"/>
          <w:szCs w:val="20"/>
          <w:lang w:val="kk-KZ"/>
        </w:rPr>
        <w:t>т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и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  <w:t>х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w w:val="113"/>
          <w:sz w:val="20"/>
          <w:szCs w:val="20"/>
          <w:lang w:val="kk-KZ"/>
        </w:rPr>
        <w:t>а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н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w w:val="111"/>
          <w:sz w:val="20"/>
          <w:szCs w:val="20"/>
          <w:lang w:val="kk-KZ"/>
        </w:rPr>
        <w:t>ғ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w w:val="113"/>
          <w:sz w:val="20"/>
          <w:szCs w:val="20"/>
          <w:lang w:val="kk-KZ"/>
        </w:rPr>
        <w:t>а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val="kk-KZ"/>
        </w:rPr>
        <w:t>д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w w:val="113"/>
          <w:sz w:val="20"/>
          <w:szCs w:val="20"/>
          <w:lang w:val="kk-KZ"/>
        </w:rPr>
        <w:t>а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й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w w:val="116"/>
          <w:sz w:val="20"/>
          <w:szCs w:val="20"/>
          <w:lang w:val="kk-KZ"/>
        </w:rPr>
        <w:t>ы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0"/>
          <w:szCs w:val="20"/>
          <w:lang w:val="kk-KZ"/>
        </w:rPr>
        <w:t>н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val="kk-KZ"/>
        </w:rPr>
        <w:t>д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0"/>
          <w:szCs w:val="20"/>
          <w:lang w:val="kk-KZ"/>
        </w:rPr>
        <w:t>ы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w w:val="119"/>
          <w:sz w:val="20"/>
          <w:szCs w:val="20"/>
          <w:lang w:val="kk-KZ"/>
        </w:rPr>
        <w:t>қ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w w:val="98"/>
          <w:sz w:val="20"/>
          <w:szCs w:val="20"/>
          <w:lang w:val="kk-KZ"/>
        </w:rPr>
        <w:t>б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w w:val="113"/>
          <w:sz w:val="20"/>
          <w:szCs w:val="20"/>
          <w:lang w:val="kk-KZ"/>
        </w:rPr>
        <w:t>а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w w:val="111"/>
          <w:sz w:val="20"/>
          <w:szCs w:val="20"/>
          <w:lang w:val="kk-KZ"/>
        </w:rPr>
        <w:t>р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0"/>
          <w:szCs w:val="20"/>
          <w:lang w:val="kk-KZ"/>
        </w:rPr>
        <w:t>ы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с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w w:val="116"/>
          <w:sz w:val="20"/>
          <w:szCs w:val="20"/>
          <w:lang w:val="kk-KZ"/>
        </w:rPr>
        <w:t>ы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н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  <w:lang w:val="kk-KZ"/>
        </w:rPr>
        <w:t>д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w w:val="113"/>
          <w:sz w:val="20"/>
          <w:szCs w:val="20"/>
          <w:lang w:val="kk-KZ"/>
        </w:rPr>
        <w:t>а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ұс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w w:val="116"/>
          <w:sz w:val="20"/>
          <w:szCs w:val="20"/>
          <w:lang w:val="kk-KZ"/>
        </w:rPr>
        <w:t>ы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н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w w:val="116"/>
          <w:sz w:val="20"/>
          <w:szCs w:val="20"/>
          <w:lang w:val="kk-KZ"/>
        </w:rPr>
        <w:t>ы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w w:val="112"/>
          <w:sz w:val="20"/>
          <w:szCs w:val="20"/>
          <w:lang w:val="kk-KZ"/>
        </w:rPr>
        <w:t>л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0"/>
          <w:szCs w:val="20"/>
          <w:lang w:val="kk-KZ"/>
        </w:rPr>
        <w:t>а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w w:val="112"/>
          <w:sz w:val="20"/>
          <w:szCs w:val="20"/>
          <w:lang w:val="kk-KZ"/>
        </w:rPr>
        <w:t>т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0"/>
          <w:szCs w:val="20"/>
          <w:lang w:val="kk-KZ"/>
        </w:rPr>
        <w:t>ы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н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  <w:t xml:space="preserve"> 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  <w:lang w:val="kk-KZ"/>
        </w:rPr>
        <w:t>д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е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w w:val="98"/>
          <w:sz w:val="20"/>
          <w:szCs w:val="20"/>
          <w:lang w:val="kk-KZ"/>
        </w:rPr>
        <w:t>б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и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е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0"/>
          <w:szCs w:val="20"/>
          <w:lang w:val="kk-KZ"/>
        </w:rPr>
        <w:t>тт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е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w w:val="111"/>
          <w:sz w:val="20"/>
          <w:szCs w:val="20"/>
          <w:lang w:val="kk-KZ"/>
        </w:rPr>
        <w:t>р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kk-KZ"/>
        </w:rPr>
        <w:t xml:space="preserve"> 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0"/>
          <w:szCs w:val="20"/>
          <w:lang w:val="kk-KZ"/>
        </w:rPr>
        <w:t>т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  <w:t>і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0"/>
          <w:szCs w:val="20"/>
          <w:lang w:val="kk-KZ"/>
        </w:rPr>
        <w:t>з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  <w:t>і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0"/>
          <w:szCs w:val="20"/>
          <w:lang w:val="kk-KZ"/>
        </w:rPr>
        <w:t>м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kk-KZ"/>
        </w:rPr>
        <w:t>і</w:t>
      </w:r>
      <w:r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  <w:t>:</w:t>
      </w:r>
    </w:p>
    <w:p w14:paraId="15ABDC16" w14:textId="0416C45E" w:rsidR="0091231D" w:rsidRPr="0080216D" w:rsidRDefault="00641B2B" w:rsidP="0091231D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            </w:t>
      </w:r>
      <w:r w:rsidR="0091231D"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7D270670" w14:textId="77777777" w:rsidR="0091231D" w:rsidRPr="0080216D" w:rsidRDefault="0091231D" w:rsidP="0091231D">
      <w:pPr>
        <w:spacing w:after="0"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5D2EFDB5" w14:textId="77777777" w:rsidR="0091231D" w:rsidRPr="0080216D" w:rsidRDefault="0091231D" w:rsidP="0091231D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lastRenderedPageBreak/>
        <w:t>Қазақстан Республикасының Конститутциясы-Астана: Елорда, 2008-56 б.</w:t>
      </w:r>
    </w:p>
    <w:p w14:paraId="6EC7EEE1" w14:textId="77777777" w:rsidR="0091231D" w:rsidRPr="0080216D" w:rsidRDefault="0091231D" w:rsidP="0091231D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p w14:paraId="07241DAF" w14:textId="77777777" w:rsidR="0091231D" w:rsidRPr="0080216D" w:rsidRDefault="0091231D" w:rsidP="0091231D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Бобылев С.Н., Соловьева С.В., Ховавко И.Ю. Основы экономики устойчивого развития - М.: Экономический факультет МГУ имени М. В. Ломоносова, 2025. - 312 c.</w:t>
      </w:r>
    </w:p>
    <w:p w14:paraId="0F938471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Ващалова Т.В. Устойчивое развитие-М.: Юрайт, 2021.- 186 с.</w:t>
      </w:r>
    </w:p>
    <w:p w14:paraId="294C8991" w14:textId="77777777" w:rsidR="0091231D" w:rsidRPr="0080216D" w:rsidRDefault="0091231D" w:rsidP="0091231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Гаврилов Л.П. Инновационные технологии в коммерции и бизнесе-М.: Юрайт, 2025.-277 с.</w:t>
      </w:r>
    </w:p>
    <w:p w14:paraId="78464116" w14:textId="77777777" w:rsidR="0091231D" w:rsidRPr="0080216D" w:rsidRDefault="0091231D" w:rsidP="0091231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Гончаренко Л.П. Инновационная политика -М.: Юрайт, 2025.-248 с.</w:t>
      </w:r>
    </w:p>
    <w:p w14:paraId="3A3BD8C9" w14:textId="77777777" w:rsidR="0091231D" w:rsidRPr="0080216D" w:rsidRDefault="0091231D" w:rsidP="0091231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Гурина Е.В., Серченя Т.И.  Экономика инноваций – Минск: БНТУ, 2021.-68 с.</w:t>
      </w:r>
    </w:p>
    <w:p w14:paraId="24F87129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Смағұлова Г.С. Экономиканы мемлекеттік реттеу- Алматы: Қазақ университеті, 2023.-284 б.</w:t>
      </w:r>
    </w:p>
    <w:p w14:paraId="6A19F913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01753D2D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Назина К.Н., Кокурина Д.И., Агабекова С.И. Инновационная политика-М.: Юрайт, 2025.-232 с.</w:t>
      </w:r>
    </w:p>
    <w:p w14:paraId="09B890B6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Оқу бизнес-кейстерінің жинағы -Алматы: Үш қиян, 2025.-436 б.</w:t>
      </w:r>
    </w:p>
    <w:p w14:paraId="089453CA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Панфилова А.П., Киселева Е.С.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Инновационный менеджмент в управлении человеческими ресурсами-М.: Юрайт, 2025. – 313 с. </w:t>
      </w:r>
    </w:p>
    <w:p w14:paraId="3D5F17CE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Санталова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М.С., Сергеева С.А., Гладилина И.П., </w:t>
      </w: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Соклакова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И.В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. 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Устойчивое развитие и ESG: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 М.: Дашков И.К. 2025.-366 с.</w:t>
      </w:r>
    </w:p>
    <w:p w14:paraId="04210A80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Сергеева С.А., Гладилина И.П. 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ESG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– трансформация 2025: вызовы и стратегии устойчивого социально-экономического  развития-М.: Русайнс, 2026.-128 с.</w:t>
      </w:r>
    </w:p>
    <w:p w14:paraId="029C8567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Шаронов А., Дубовицкая  Е. Устойчивое развитие: как обеспечить рост бизнеса и создовать долгосрочные ценности-М.:  МИФ, 2025.-210 с.</w:t>
      </w:r>
    </w:p>
    <w:p w14:paraId="49B67D09" w14:textId="77777777" w:rsidR="0091231D" w:rsidRPr="0080216D" w:rsidRDefault="0091231D" w:rsidP="0091231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Шеве Г., Хюзиг С.,  Гумерова Г.И. и др. Инновационный менеджмент цифровой экономики-М.: КноРус, 2026.-308 с.</w:t>
      </w:r>
    </w:p>
    <w:p w14:paraId="78E79A16" w14:textId="48AF53CA" w:rsidR="0091231D" w:rsidRPr="0080216D" w:rsidRDefault="0091231D" w:rsidP="00C00621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680F2A56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28D81842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05276EDA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54D450A0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7025E323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7887ADD2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08245817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75541523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35BBD50E" w14:textId="77777777" w:rsidR="0091231D" w:rsidRPr="0080216D" w:rsidRDefault="0091231D" w:rsidP="0091231D">
      <w:pPr>
        <w:shd w:val="clear" w:color="auto" w:fill="FFFFFF"/>
        <w:tabs>
          <w:tab w:val="left" w:pos="0"/>
        </w:tabs>
        <w:spacing w:after="0" w:line="256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01E93EF3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6C20A0FA" w14:textId="77777777" w:rsidR="0091231D" w:rsidRPr="0080216D" w:rsidRDefault="0091231D" w:rsidP="0091231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 w:rsidRPr="0080216D"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https://urait.ru/bcode/472536</w:t>
        </w:r>
      </w:hyperlink>
    </w:p>
    <w:p w14:paraId="3ACC9993" w14:textId="77777777" w:rsidR="0091231D" w:rsidRPr="0080216D" w:rsidRDefault="0091231D" w:rsidP="0091231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>URL</w:t>
      </w: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6" w:history="1">
        <w:r w:rsidRPr="0080216D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562C6575" w14:textId="77777777" w:rsidR="0091231D" w:rsidRPr="0080216D" w:rsidRDefault="0091231D" w:rsidP="0091231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URL: https://urait.ru/bcode/565634</w:t>
      </w:r>
    </w:p>
    <w:p w14:paraId="003D172B" w14:textId="77777777" w:rsidR="0091231D" w:rsidRPr="0080216D" w:rsidRDefault="0091231D" w:rsidP="0091231D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 URL: https://urait.ru/bcode/569607</w:t>
      </w:r>
    </w:p>
    <w:p w14:paraId="42AE820C" w14:textId="77777777" w:rsidR="0091231D" w:rsidRPr="0080216D" w:rsidRDefault="0091231D" w:rsidP="0091231D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7" w:history="1">
        <w:r w:rsidRPr="0080216D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3BBFCD65" w14:textId="77777777" w:rsidR="0091231D" w:rsidRPr="0080216D" w:rsidRDefault="0091231D" w:rsidP="0091231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4837650C" w14:textId="77777777" w:rsidR="0091231D" w:rsidRPr="0080216D" w:rsidRDefault="0091231D" w:rsidP="0091231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102C5088" w14:textId="77777777" w:rsidR="0091231D" w:rsidRPr="0080216D" w:rsidRDefault="0091231D" w:rsidP="0091231D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0F1A3CB6" w14:textId="77777777" w:rsidR="0091231D" w:rsidRPr="0080216D" w:rsidRDefault="0091231D" w:rsidP="0091231D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</w:p>
    <w:p w14:paraId="7A472037" w14:textId="77777777" w:rsidR="0091231D" w:rsidRPr="0091231D" w:rsidRDefault="0091231D">
      <w:pPr>
        <w:rPr>
          <w:lang w:val="kk-KZ"/>
        </w:rPr>
      </w:pPr>
    </w:p>
    <w:sectPr w:rsidR="0091231D" w:rsidRPr="0091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0614"/>
    <w:multiLevelType w:val="hybridMultilevel"/>
    <w:tmpl w:val="BE566AB8"/>
    <w:lvl w:ilvl="0" w:tplc="B32C51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C3EB7"/>
    <w:multiLevelType w:val="hybridMultilevel"/>
    <w:tmpl w:val="8F4E4834"/>
    <w:lvl w:ilvl="0" w:tplc="15D27D90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A26D0"/>
    <w:multiLevelType w:val="hybridMultilevel"/>
    <w:tmpl w:val="430C79BE"/>
    <w:lvl w:ilvl="0" w:tplc="AEEADB4A">
      <w:start w:val="7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F7820"/>
    <w:multiLevelType w:val="hybridMultilevel"/>
    <w:tmpl w:val="DA3AA51E"/>
    <w:lvl w:ilvl="0" w:tplc="5C7204A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45B06"/>
    <w:multiLevelType w:val="hybridMultilevel"/>
    <w:tmpl w:val="816EC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E7B70"/>
    <w:multiLevelType w:val="hybridMultilevel"/>
    <w:tmpl w:val="F7D8E160"/>
    <w:lvl w:ilvl="0" w:tplc="4ADAF3D0">
      <w:numFmt w:val="bullet"/>
      <w:lvlText w:val="-"/>
      <w:lvlJc w:val="left"/>
      <w:pPr>
        <w:ind w:left="18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1" w:hanging="360"/>
      </w:pPr>
      <w:rPr>
        <w:rFonts w:ascii="Wingdings" w:hAnsi="Wingdings" w:hint="default"/>
      </w:rPr>
    </w:lvl>
  </w:abstractNum>
  <w:abstractNum w:abstractNumId="7" w15:restartNumberingAfterBreak="0">
    <w:nsid w:val="78A34A11"/>
    <w:multiLevelType w:val="hybridMultilevel"/>
    <w:tmpl w:val="D7F21CEC"/>
    <w:lvl w:ilvl="0" w:tplc="D1FEB128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54562">
    <w:abstractNumId w:val="1"/>
  </w:num>
  <w:num w:numId="2" w16cid:durableId="114063853">
    <w:abstractNumId w:val="4"/>
  </w:num>
  <w:num w:numId="3" w16cid:durableId="1568300104">
    <w:abstractNumId w:val="8"/>
  </w:num>
  <w:num w:numId="4" w16cid:durableId="964703090">
    <w:abstractNumId w:val="0"/>
  </w:num>
  <w:num w:numId="5" w16cid:durableId="1540632793">
    <w:abstractNumId w:val="6"/>
  </w:num>
  <w:num w:numId="6" w16cid:durableId="68500296">
    <w:abstractNumId w:val="5"/>
  </w:num>
  <w:num w:numId="7" w16cid:durableId="503283542">
    <w:abstractNumId w:val="2"/>
  </w:num>
  <w:num w:numId="8" w16cid:durableId="541862738">
    <w:abstractNumId w:val="3"/>
  </w:num>
  <w:num w:numId="9" w16cid:durableId="1339691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8A"/>
    <w:rsid w:val="000E72C5"/>
    <w:rsid w:val="001632AF"/>
    <w:rsid w:val="002E674F"/>
    <w:rsid w:val="00310446"/>
    <w:rsid w:val="003338CC"/>
    <w:rsid w:val="003B5AD6"/>
    <w:rsid w:val="003E6D87"/>
    <w:rsid w:val="00527F07"/>
    <w:rsid w:val="00641B2B"/>
    <w:rsid w:val="008A1A26"/>
    <w:rsid w:val="008C17BF"/>
    <w:rsid w:val="0091231D"/>
    <w:rsid w:val="009C6B71"/>
    <w:rsid w:val="00C00621"/>
    <w:rsid w:val="00C7523F"/>
    <w:rsid w:val="00D45F43"/>
    <w:rsid w:val="00D7609F"/>
    <w:rsid w:val="00DE6E8A"/>
    <w:rsid w:val="00EA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BFB2"/>
  <w15:chartTrackingRefBased/>
  <w15:docId w15:val="{2C15D442-6F2B-4681-A7C8-63991591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31D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91231D"/>
    <w:rPr>
      <w:color w:val="0000FF"/>
      <w:u w:val="single"/>
    </w:rPr>
  </w:style>
  <w:style w:type="table" w:styleId="ad">
    <w:name w:val="Table Grid"/>
    <w:basedOn w:val="a1"/>
    <w:uiPriority w:val="39"/>
    <w:rsid w:val="003338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ader.lanbook.com/book/2611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5" Type="http://schemas.openxmlformats.org/officeDocument/2006/relationships/hyperlink" Target="https://urait.ru/bcode/4725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7</cp:revision>
  <dcterms:created xsi:type="dcterms:W3CDTF">2026-01-03T10:56:00Z</dcterms:created>
  <dcterms:modified xsi:type="dcterms:W3CDTF">2026-01-03T15:41:00Z</dcterms:modified>
</cp:coreProperties>
</file>